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tblLook w:val="04A0" w:firstRow="1" w:lastRow="0" w:firstColumn="1" w:lastColumn="0" w:noHBand="0" w:noVBand="1"/>
      </w:tblPr>
      <w:tblGrid>
        <w:gridCol w:w="2844"/>
        <w:gridCol w:w="7896"/>
      </w:tblGrid>
      <w:tr w:rsidR="000F012B" w:rsidTr="000F012B">
        <w:tc>
          <w:tcPr>
            <w:tcW w:w="10740" w:type="dxa"/>
            <w:gridSpan w:val="2"/>
            <w:shd w:val="pct12" w:color="auto" w:fill="auto"/>
            <w:tcMar>
              <w:left w:w="108" w:type="dxa"/>
            </w:tcMar>
          </w:tcPr>
          <w:p w:rsidR="000F012B" w:rsidRDefault="000F012B" w:rsidP="000F012B">
            <w:pPr>
              <w:spacing w:after="0" w:line="240" w:lineRule="auto"/>
              <w:rPr>
                <w:b/>
              </w:rPr>
            </w:pPr>
            <w:r>
              <w:rPr>
                <w:b/>
              </w:rPr>
              <w:t xml:space="preserve">This document is a </w:t>
            </w:r>
            <w:r w:rsidRPr="000F012B">
              <w:rPr>
                <w:b/>
              </w:rPr>
              <w:t xml:space="preserve">final report to the NCRM detailing the project deliverables and outcomes and the contribution of the visitor exchange proposal to the broader NCRM remit </w:t>
            </w:r>
            <w:r>
              <w:rPr>
                <w:b/>
              </w:rPr>
              <w:t>is</w:t>
            </w:r>
            <w:r w:rsidRPr="000F012B">
              <w:rPr>
                <w:b/>
              </w:rPr>
              <w:t xml:space="preserve"> required within 6 months of completion of the visit </w:t>
            </w:r>
            <w:r w:rsidR="008D47C3">
              <w:rPr>
                <w:b/>
              </w:rPr>
              <w:t>(</w:t>
            </w:r>
            <w:r w:rsidR="008D47C3" w:rsidRPr="008D47C3">
              <w:rPr>
                <w:b/>
              </w:rPr>
              <w:t>Maximum 3000 words</w:t>
            </w:r>
            <w:r w:rsidR="008D47C3">
              <w:rPr>
                <w:b/>
              </w:rPr>
              <w:t>)</w:t>
            </w:r>
          </w:p>
        </w:tc>
      </w:tr>
      <w:tr w:rsidR="00416D60" w:rsidTr="000F012B">
        <w:tc>
          <w:tcPr>
            <w:tcW w:w="10740" w:type="dxa"/>
            <w:gridSpan w:val="2"/>
            <w:shd w:val="pct12" w:color="auto" w:fill="auto"/>
            <w:tcMar>
              <w:left w:w="108" w:type="dxa"/>
            </w:tcMar>
          </w:tcPr>
          <w:p w:rsidR="00416D60" w:rsidRDefault="00613313">
            <w:pPr>
              <w:spacing w:after="0" w:line="240" w:lineRule="auto"/>
              <w:rPr>
                <w:b/>
              </w:rPr>
            </w:pPr>
            <w:r>
              <w:rPr>
                <w:b/>
              </w:rPr>
              <w:t xml:space="preserve">Project title </w:t>
            </w:r>
          </w:p>
        </w:tc>
      </w:tr>
      <w:tr w:rsidR="00416D60" w:rsidTr="000F012B">
        <w:tc>
          <w:tcPr>
            <w:tcW w:w="10740" w:type="dxa"/>
            <w:gridSpan w:val="2"/>
            <w:shd w:val="clear" w:color="auto" w:fill="auto"/>
            <w:tcMar>
              <w:left w:w="108" w:type="dxa"/>
            </w:tcMar>
          </w:tcPr>
          <w:p w:rsidR="00416D60" w:rsidRDefault="00B9272B">
            <w:pPr>
              <w:spacing w:after="0" w:line="240" w:lineRule="auto"/>
            </w:pPr>
            <w:r w:rsidRPr="00B9272B">
              <w:t>A simulation of the long term effects of an adaptive fieldwork design in longitudinal surveys</w:t>
            </w:r>
          </w:p>
          <w:p w:rsidR="000F012B" w:rsidRDefault="000F012B">
            <w:pPr>
              <w:spacing w:after="0" w:line="240" w:lineRule="auto"/>
            </w:pPr>
          </w:p>
        </w:tc>
      </w:tr>
      <w:tr w:rsidR="00416D60" w:rsidTr="000F012B">
        <w:tc>
          <w:tcPr>
            <w:tcW w:w="10740" w:type="dxa"/>
            <w:gridSpan w:val="2"/>
            <w:shd w:val="pct12" w:color="auto" w:fill="auto"/>
            <w:tcMar>
              <w:left w:w="108" w:type="dxa"/>
            </w:tcMar>
          </w:tcPr>
          <w:p w:rsidR="00416D60" w:rsidRDefault="000F012B" w:rsidP="000F012B">
            <w:pPr>
              <w:spacing w:after="0" w:line="240" w:lineRule="auto"/>
            </w:pPr>
            <w:r>
              <w:rPr>
                <w:b/>
              </w:rPr>
              <w:t>Type of award: Outgoing/Incoming</w:t>
            </w:r>
          </w:p>
        </w:tc>
      </w:tr>
      <w:tr w:rsidR="00416D60" w:rsidTr="000F012B">
        <w:tc>
          <w:tcPr>
            <w:tcW w:w="10740" w:type="dxa"/>
            <w:gridSpan w:val="2"/>
            <w:shd w:val="pct12" w:color="auto" w:fill="auto"/>
            <w:tcMar>
              <w:left w:w="108" w:type="dxa"/>
            </w:tcMar>
          </w:tcPr>
          <w:p w:rsidR="00416D60" w:rsidRDefault="00613313">
            <w:pPr>
              <w:spacing w:after="0" w:line="240" w:lineRule="auto"/>
              <w:rPr>
                <w:b/>
              </w:rPr>
            </w:pPr>
            <w:r>
              <w:rPr>
                <w:b/>
              </w:rPr>
              <w:t xml:space="preserve">Principal Investigator (PI) </w:t>
            </w:r>
          </w:p>
        </w:tc>
      </w:tr>
      <w:tr w:rsidR="00416D60" w:rsidTr="0067491E">
        <w:tc>
          <w:tcPr>
            <w:tcW w:w="2507" w:type="dxa"/>
            <w:shd w:val="clear" w:color="auto" w:fill="auto"/>
            <w:tcMar>
              <w:left w:w="108" w:type="dxa"/>
            </w:tcMar>
          </w:tcPr>
          <w:p w:rsidR="00416D60" w:rsidRPr="0067491E" w:rsidRDefault="00613313">
            <w:pPr>
              <w:spacing w:after="0" w:line="240" w:lineRule="auto"/>
              <w:rPr>
                <w:b/>
              </w:rPr>
            </w:pPr>
            <w:r w:rsidRPr="0067491E">
              <w:rPr>
                <w:b/>
              </w:rPr>
              <w:t>Name</w:t>
            </w:r>
          </w:p>
        </w:tc>
        <w:tc>
          <w:tcPr>
            <w:tcW w:w="8233" w:type="dxa"/>
            <w:shd w:val="clear" w:color="auto" w:fill="auto"/>
            <w:tcMar>
              <w:left w:w="108" w:type="dxa"/>
            </w:tcMar>
          </w:tcPr>
          <w:p w:rsidR="000F012B" w:rsidRDefault="00B9272B">
            <w:pPr>
              <w:spacing w:after="0" w:line="240" w:lineRule="auto"/>
            </w:pPr>
            <w:r>
              <w:t>Alexandru Cernat</w:t>
            </w:r>
          </w:p>
        </w:tc>
      </w:tr>
      <w:tr w:rsidR="00416D60" w:rsidTr="0067491E">
        <w:tc>
          <w:tcPr>
            <w:tcW w:w="2507" w:type="dxa"/>
            <w:shd w:val="clear" w:color="auto" w:fill="auto"/>
            <w:tcMar>
              <w:left w:w="108" w:type="dxa"/>
            </w:tcMar>
          </w:tcPr>
          <w:p w:rsidR="00416D60" w:rsidRPr="0067491E" w:rsidRDefault="00613313">
            <w:pPr>
              <w:spacing w:after="0" w:line="240" w:lineRule="auto"/>
              <w:rPr>
                <w:b/>
              </w:rPr>
            </w:pPr>
            <w:r w:rsidRPr="0067491E">
              <w:rPr>
                <w:b/>
              </w:rPr>
              <w:t xml:space="preserve">Department </w:t>
            </w:r>
          </w:p>
        </w:tc>
        <w:tc>
          <w:tcPr>
            <w:tcW w:w="8233" w:type="dxa"/>
            <w:shd w:val="clear" w:color="auto" w:fill="auto"/>
            <w:tcMar>
              <w:left w:w="108" w:type="dxa"/>
            </w:tcMar>
          </w:tcPr>
          <w:p w:rsidR="00416D60" w:rsidRDefault="00B9272B">
            <w:pPr>
              <w:spacing w:after="0" w:line="240" w:lineRule="auto"/>
            </w:pPr>
            <w:r>
              <w:t>Social Statistics</w:t>
            </w:r>
          </w:p>
        </w:tc>
      </w:tr>
      <w:tr w:rsidR="00416D60" w:rsidTr="0067491E">
        <w:tc>
          <w:tcPr>
            <w:tcW w:w="2507" w:type="dxa"/>
            <w:shd w:val="clear" w:color="auto" w:fill="auto"/>
            <w:tcMar>
              <w:left w:w="108" w:type="dxa"/>
            </w:tcMar>
          </w:tcPr>
          <w:p w:rsidR="00416D60" w:rsidRPr="0067491E" w:rsidRDefault="00613313">
            <w:pPr>
              <w:spacing w:after="0" w:line="240" w:lineRule="auto"/>
              <w:rPr>
                <w:b/>
              </w:rPr>
            </w:pPr>
            <w:r w:rsidRPr="0067491E">
              <w:rPr>
                <w:b/>
              </w:rPr>
              <w:t>Institution</w:t>
            </w:r>
          </w:p>
        </w:tc>
        <w:tc>
          <w:tcPr>
            <w:tcW w:w="8233" w:type="dxa"/>
            <w:shd w:val="clear" w:color="auto" w:fill="auto"/>
            <w:tcMar>
              <w:left w:w="108" w:type="dxa"/>
            </w:tcMar>
          </w:tcPr>
          <w:p w:rsidR="00416D60" w:rsidRDefault="00B9272B">
            <w:pPr>
              <w:spacing w:after="0" w:line="240" w:lineRule="auto"/>
            </w:pPr>
            <w:r>
              <w:t>University of Manchester</w:t>
            </w:r>
          </w:p>
        </w:tc>
      </w:tr>
      <w:tr w:rsidR="00416D60" w:rsidTr="002E2AFC">
        <w:trPr>
          <w:trHeight w:val="1783"/>
        </w:trPr>
        <w:tc>
          <w:tcPr>
            <w:tcW w:w="2507" w:type="dxa"/>
            <w:shd w:val="clear" w:color="auto" w:fill="auto"/>
            <w:tcMar>
              <w:left w:w="108" w:type="dxa"/>
            </w:tcMar>
          </w:tcPr>
          <w:p w:rsidR="000F012B" w:rsidRPr="0067491E" w:rsidRDefault="0067491E">
            <w:pPr>
              <w:spacing w:after="0" w:line="240" w:lineRule="auto"/>
              <w:rPr>
                <w:b/>
                <w:sz w:val="20"/>
                <w:szCs w:val="20"/>
              </w:rPr>
            </w:pPr>
            <w:r w:rsidRPr="0067491E">
              <w:rPr>
                <w:b/>
                <w:sz w:val="20"/>
                <w:szCs w:val="20"/>
              </w:rPr>
              <w:t xml:space="preserve">Expected outcomes </w:t>
            </w:r>
            <w:r w:rsidR="00E366AE">
              <w:rPr>
                <w:b/>
                <w:sz w:val="20"/>
                <w:szCs w:val="20"/>
              </w:rPr>
              <w:t>and deliverables from</w:t>
            </w:r>
            <w:r w:rsidRPr="0067491E">
              <w:rPr>
                <w:b/>
                <w:sz w:val="20"/>
                <w:szCs w:val="20"/>
              </w:rPr>
              <w:t xml:space="preserve"> the application</w:t>
            </w:r>
          </w:p>
        </w:tc>
        <w:tc>
          <w:tcPr>
            <w:tcW w:w="8233" w:type="dxa"/>
            <w:shd w:val="clear" w:color="auto" w:fill="auto"/>
            <w:tcMar>
              <w:left w:w="108" w:type="dxa"/>
            </w:tcMar>
          </w:tcPr>
          <w:p w:rsidR="00416D60" w:rsidRDefault="00416D60" w:rsidP="000F012B">
            <w:pPr>
              <w:spacing w:after="0" w:line="240" w:lineRule="auto"/>
            </w:pPr>
          </w:p>
          <w:p w:rsidR="0067491E" w:rsidRDefault="00B9272B" w:rsidP="000F012B">
            <w:pPr>
              <w:spacing w:after="0" w:line="240" w:lineRule="auto"/>
            </w:pPr>
            <w:r>
              <w:t>A research paper in a peer-review journal.</w:t>
            </w:r>
          </w:p>
          <w:p w:rsidR="0067491E" w:rsidRDefault="0067491E" w:rsidP="000F012B">
            <w:pPr>
              <w:spacing w:after="0" w:line="240" w:lineRule="auto"/>
            </w:pPr>
          </w:p>
        </w:tc>
      </w:tr>
      <w:tr w:rsidR="000F012B" w:rsidTr="002E2AFC">
        <w:trPr>
          <w:trHeight w:val="1783"/>
        </w:trPr>
        <w:tc>
          <w:tcPr>
            <w:tcW w:w="2507" w:type="dxa"/>
            <w:shd w:val="clear" w:color="auto" w:fill="auto"/>
            <w:tcMar>
              <w:left w:w="108" w:type="dxa"/>
            </w:tcMar>
          </w:tcPr>
          <w:p w:rsidR="000F012B" w:rsidRPr="0067491E" w:rsidRDefault="0067491E" w:rsidP="002E2AFC">
            <w:pPr>
              <w:spacing w:after="0" w:line="240" w:lineRule="auto"/>
              <w:rPr>
                <w:b/>
                <w:sz w:val="20"/>
                <w:szCs w:val="20"/>
              </w:rPr>
            </w:pPr>
            <w:r w:rsidRPr="0067491E">
              <w:rPr>
                <w:b/>
                <w:sz w:val="20"/>
                <w:szCs w:val="20"/>
              </w:rPr>
              <w:t>Outcomes</w:t>
            </w:r>
            <w:r w:rsidR="00E366AE">
              <w:rPr>
                <w:b/>
                <w:sz w:val="20"/>
                <w:szCs w:val="20"/>
              </w:rPr>
              <w:t xml:space="preserve"> </w:t>
            </w:r>
            <w:r w:rsidR="008D47C3">
              <w:rPr>
                <w:b/>
                <w:sz w:val="20"/>
                <w:szCs w:val="20"/>
              </w:rPr>
              <w:t xml:space="preserve">(Academic and Non-Academic) </w:t>
            </w:r>
            <w:r w:rsidR="00E366AE">
              <w:rPr>
                <w:b/>
                <w:sz w:val="20"/>
                <w:szCs w:val="20"/>
              </w:rPr>
              <w:t>of the IVES fellowship</w:t>
            </w:r>
          </w:p>
        </w:tc>
        <w:tc>
          <w:tcPr>
            <w:tcW w:w="8233" w:type="dxa"/>
            <w:shd w:val="clear" w:color="auto" w:fill="auto"/>
            <w:tcMar>
              <w:left w:w="108" w:type="dxa"/>
            </w:tcMar>
          </w:tcPr>
          <w:p w:rsidR="0067491E" w:rsidRPr="007470BD" w:rsidRDefault="00B9272B" w:rsidP="000F012B">
            <w:pPr>
              <w:spacing w:after="0" w:line="240" w:lineRule="auto"/>
              <w:rPr>
                <w:b/>
              </w:rPr>
            </w:pPr>
            <w:r w:rsidRPr="007470BD">
              <w:rPr>
                <w:b/>
              </w:rPr>
              <w:t>Presentation:</w:t>
            </w:r>
          </w:p>
          <w:p w:rsidR="00B9272B" w:rsidRDefault="00B9272B" w:rsidP="000F012B">
            <w:pPr>
              <w:spacing w:after="0" w:line="240" w:lineRule="auto"/>
            </w:pPr>
            <w:r w:rsidRPr="00B9272B">
              <w:t xml:space="preserve">MOLS2 Conference - Colchester (26 Jul 2018): Simulating the consequences of adaptive survey design in the HILDA Survey.  </w:t>
            </w:r>
          </w:p>
          <w:p w:rsidR="00B9272B" w:rsidRDefault="00B9272B" w:rsidP="000F012B">
            <w:pPr>
              <w:spacing w:after="0" w:line="240" w:lineRule="auto"/>
            </w:pPr>
          </w:p>
          <w:p w:rsidR="00B9272B" w:rsidRPr="007470BD" w:rsidRDefault="007470BD" w:rsidP="000F012B">
            <w:pPr>
              <w:spacing w:after="0" w:line="240" w:lineRule="auto"/>
              <w:rPr>
                <w:b/>
              </w:rPr>
            </w:pPr>
            <w:r w:rsidRPr="007470BD">
              <w:rPr>
                <w:b/>
              </w:rPr>
              <w:t>Conference s</w:t>
            </w:r>
            <w:r w:rsidR="00B9272B" w:rsidRPr="007470BD">
              <w:rPr>
                <w:b/>
              </w:rPr>
              <w:t>ession:</w:t>
            </w:r>
          </w:p>
          <w:p w:rsidR="00B9272B" w:rsidRDefault="00B9272B" w:rsidP="000F012B">
            <w:pPr>
              <w:spacing w:after="0" w:line="240" w:lineRule="auto"/>
            </w:pPr>
            <w:r>
              <w:t xml:space="preserve">Adaptive designs in longitudinal data – Session at the European Survey Research Association Conference 2019 </w:t>
            </w:r>
          </w:p>
          <w:p w:rsidR="0067491E" w:rsidRDefault="0067491E" w:rsidP="000F012B">
            <w:pPr>
              <w:spacing w:after="0" w:line="240" w:lineRule="auto"/>
            </w:pPr>
          </w:p>
          <w:p w:rsidR="00B9272B" w:rsidRPr="007470BD" w:rsidRDefault="00B9272B" w:rsidP="000F012B">
            <w:pPr>
              <w:spacing w:after="0" w:line="240" w:lineRule="auto"/>
              <w:rPr>
                <w:b/>
              </w:rPr>
            </w:pPr>
            <w:r w:rsidRPr="007470BD">
              <w:rPr>
                <w:b/>
              </w:rPr>
              <w:t>Invited talks:</w:t>
            </w:r>
          </w:p>
          <w:p w:rsidR="00B9272B" w:rsidRDefault="00B9272B" w:rsidP="00B9272B">
            <w:pPr>
              <w:spacing w:after="0" w:line="240" w:lineRule="auto"/>
            </w:pPr>
            <w:proofErr w:type="spellStart"/>
            <w:r>
              <w:t>Center</w:t>
            </w:r>
            <w:proofErr w:type="spellEnd"/>
            <w:r>
              <w:t xml:space="preserve"> for Big Data Research in Health Seminar, University of New South Wales (25 Jun 2018): Understanding Measurement Error in Survey Data.</w:t>
            </w:r>
          </w:p>
          <w:p w:rsidR="00B9272B" w:rsidRDefault="00B9272B" w:rsidP="00B9272B">
            <w:pPr>
              <w:spacing w:after="0" w:line="240" w:lineRule="auto"/>
            </w:pPr>
            <w:proofErr w:type="spellStart"/>
            <w:r>
              <w:t>Center</w:t>
            </w:r>
            <w:proofErr w:type="spellEnd"/>
            <w:r>
              <w:t xml:space="preserve"> for Health Economics Seminar, Monash University (6 Jun 2018): Estimating stochastic survey response errors using the </w:t>
            </w:r>
            <w:proofErr w:type="spellStart"/>
            <w:r>
              <w:t>Multitrait-Multierrror</w:t>
            </w:r>
            <w:proofErr w:type="spellEnd"/>
            <w:r>
              <w:t xml:space="preserve"> model.</w:t>
            </w:r>
          </w:p>
          <w:p w:rsidR="00B9272B" w:rsidRDefault="00B9272B" w:rsidP="000F012B">
            <w:pPr>
              <w:spacing w:after="0" w:line="240" w:lineRule="auto"/>
            </w:pPr>
          </w:p>
          <w:p w:rsidR="00B9272B" w:rsidRDefault="00B9272B" w:rsidP="000F012B">
            <w:pPr>
              <w:spacing w:after="0" w:line="240" w:lineRule="auto"/>
            </w:pPr>
            <w:r>
              <w:t>We are still working on our paper and we aim to submit it to a journal this year.</w:t>
            </w:r>
          </w:p>
          <w:p w:rsidR="00B9272B" w:rsidRDefault="00B9272B" w:rsidP="000F012B">
            <w:pPr>
              <w:spacing w:after="0" w:line="240" w:lineRule="auto"/>
            </w:pPr>
          </w:p>
        </w:tc>
      </w:tr>
      <w:tr w:rsidR="000F012B" w:rsidTr="002E2AFC">
        <w:trPr>
          <w:trHeight w:val="1783"/>
        </w:trPr>
        <w:tc>
          <w:tcPr>
            <w:tcW w:w="2507" w:type="dxa"/>
            <w:shd w:val="clear" w:color="auto" w:fill="auto"/>
            <w:tcMar>
              <w:left w:w="108" w:type="dxa"/>
            </w:tcMar>
          </w:tcPr>
          <w:p w:rsidR="0067491E" w:rsidRPr="0067491E" w:rsidRDefault="002E2AFC">
            <w:pPr>
              <w:spacing w:after="0" w:line="240" w:lineRule="auto"/>
              <w:rPr>
                <w:b/>
                <w:sz w:val="20"/>
                <w:szCs w:val="20"/>
              </w:rPr>
            </w:pPr>
            <w:r>
              <w:rPr>
                <w:b/>
                <w:sz w:val="20"/>
                <w:szCs w:val="20"/>
              </w:rPr>
              <w:t>Impact</w:t>
            </w:r>
            <w:r w:rsidRPr="002E2AFC">
              <w:rPr>
                <w:b/>
                <w:sz w:val="20"/>
                <w:szCs w:val="20"/>
              </w:rPr>
              <w:t xml:space="preserve"> </w:t>
            </w:r>
            <w:r>
              <w:rPr>
                <w:b/>
                <w:sz w:val="20"/>
                <w:szCs w:val="20"/>
              </w:rPr>
              <w:t xml:space="preserve">e.g. how have you been able to publicise your research/project or get your message out to people </w:t>
            </w:r>
            <w:r w:rsidRPr="002E2AFC">
              <w:rPr>
                <w:b/>
                <w:sz w:val="20"/>
                <w:szCs w:val="20"/>
              </w:rPr>
              <w:t>(Academic and</w:t>
            </w:r>
            <w:r>
              <w:rPr>
                <w:b/>
                <w:sz w:val="20"/>
                <w:szCs w:val="20"/>
              </w:rPr>
              <w:t>/or</w:t>
            </w:r>
            <w:r w:rsidRPr="002E2AFC">
              <w:rPr>
                <w:b/>
                <w:sz w:val="20"/>
                <w:szCs w:val="20"/>
              </w:rPr>
              <w:t xml:space="preserve"> Non-Academic)</w:t>
            </w:r>
            <w:r>
              <w:rPr>
                <w:b/>
                <w:sz w:val="20"/>
                <w:szCs w:val="20"/>
              </w:rPr>
              <w:t>?</w:t>
            </w:r>
          </w:p>
          <w:p w:rsidR="0067491E" w:rsidRPr="0067491E" w:rsidRDefault="0067491E">
            <w:pPr>
              <w:spacing w:after="0" w:line="240" w:lineRule="auto"/>
              <w:rPr>
                <w:b/>
                <w:sz w:val="20"/>
                <w:szCs w:val="20"/>
              </w:rPr>
            </w:pPr>
          </w:p>
        </w:tc>
        <w:tc>
          <w:tcPr>
            <w:tcW w:w="8233" w:type="dxa"/>
            <w:shd w:val="clear" w:color="auto" w:fill="auto"/>
            <w:tcMar>
              <w:left w:w="108" w:type="dxa"/>
            </w:tcMar>
          </w:tcPr>
          <w:p w:rsidR="000F012B" w:rsidRDefault="000F012B" w:rsidP="000F012B">
            <w:pPr>
              <w:spacing w:after="0" w:line="240" w:lineRule="auto"/>
            </w:pPr>
          </w:p>
          <w:p w:rsidR="0067491E" w:rsidRDefault="00B9272B" w:rsidP="000F012B">
            <w:pPr>
              <w:spacing w:after="0" w:line="240" w:lineRule="auto"/>
            </w:pPr>
            <w:r>
              <w:t xml:space="preserve">We currently have one presentation </w:t>
            </w:r>
            <w:r w:rsidR="007470BD">
              <w:t xml:space="preserve">with initial results. We also organized </w:t>
            </w:r>
            <w:r>
              <w:t xml:space="preserve">a session </w:t>
            </w:r>
            <w:r w:rsidR="007470BD">
              <w:t>at the largest survey research conference in Europe</w:t>
            </w:r>
            <w:r>
              <w:t>.</w:t>
            </w:r>
            <w:r w:rsidR="007470BD">
              <w:t xml:space="preserve"> We aim to use that as an opportunity for people to share their knowledge in this research area.</w:t>
            </w:r>
            <w:r>
              <w:t xml:space="preserve"> We are currently working on the paper that will be submitted at a survey research journal.</w:t>
            </w:r>
          </w:p>
          <w:p w:rsidR="0067491E" w:rsidRDefault="0067491E" w:rsidP="000F012B">
            <w:pPr>
              <w:spacing w:after="0" w:line="240" w:lineRule="auto"/>
            </w:pPr>
          </w:p>
          <w:p w:rsidR="0067491E" w:rsidRDefault="0067491E" w:rsidP="000F012B">
            <w:pPr>
              <w:spacing w:after="0" w:line="240" w:lineRule="auto"/>
            </w:pPr>
          </w:p>
          <w:p w:rsidR="0067491E" w:rsidRDefault="0067491E" w:rsidP="000F012B">
            <w:pPr>
              <w:spacing w:after="0" w:line="240" w:lineRule="auto"/>
            </w:pPr>
          </w:p>
        </w:tc>
      </w:tr>
      <w:tr w:rsidR="002E2AFC" w:rsidTr="002E2AFC">
        <w:trPr>
          <w:trHeight w:val="1783"/>
        </w:trPr>
        <w:tc>
          <w:tcPr>
            <w:tcW w:w="2507" w:type="dxa"/>
            <w:shd w:val="clear" w:color="auto" w:fill="auto"/>
            <w:tcMar>
              <w:left w:w="108" w:type="dxa"/>
            </w:tcMar>
          </w:tcPr>
          <w:p w:rsidR="002E2AFC" w:rsidRDefault="002E2AFC">
            <w:pPr>
              <w:spacing w:after="0" w:line="240" w:lineRule="auto"/>
              <w:rPr>
                <w:b/>
                <w:sz w:val="20"/>
                <w:szCs w:val="20"/>
              </w:rPr>
            </w:pPr>
            <w:r>
              <w:rPr>
                <w:b/>
                <w:sz w:val="20"/>
                <w:szCs w:val="20"/>
              </w:rPr>
              <w:t>Who else has benefitted from the IVES fellowship (</w:t>
            </w:r>
            <w:proofErr w:type="spellStart"/>
            <w:r>
              <w:rPr>
                <w:b/>
                <w:sz w:val="20"/>
                <w:szCs w:val="20"/>
              </w:rPr>
              <w:t>eg</w:t>
            </w:r>
            <w:proofErr w:type="spellEnd"/>
            <w:r>
              <w:rPr>
                <w:b/>
                <w:sz w:val="20"/>
                <w:szCs w:val="20"/>
              </w:rPr>
              <w:t>. details of workshop/seminar attendees) and how have they benefitted?</w:t>
            </w:r>
          </w:p>
        </w:tc>
        <w:tc>
          <w:tcPr>
            <w:tcW w:w="8233" w:type="dxa"/>
            <w:shd w:val="clear" w:color="auto" w:fill="auto"/>
            <w:tcMar>
              <w:left w:w="108" w:type="dxa"/>
            </w:tcMar>
          </w:tcPr>
          <w:p w:rsidR="002E2AFC" w:rsidRDefault="00B9272B" w:rsidP="00B9272B">
            <w:pPr>
              <w:spacing w:after="0" w:line="240" w:lineRule="auto"/>
            </w:pPr>
            <w:r>
              <w:t xml:space="preserve">The visit to the University of Melbourne enabled me to work with Nicole on our paper but also gave me the opportunity to give two invited talks: </w:t>
            </w:r>
          </w:p>
          <w:p w:rsidR="00B9272B" w:rsidRDefault="00B9272B" w:rsidP="00B9272B">
            <w:pPr>
              <w:spacing w:after="0" w:line="240" w:lineRule="auto"/>
            </w:pPr>
          </w:p>
          <w:p w:rsidR="00B9272B" w:rsidRDefault="00B9272B" w:rsidP="00B9272B">
            <w:pPr>
              <w:spacing w:after="0" w:line="240" w:lineRule="auto"/>
            </w:pPr>
            <w:proofErr w:type="spellStart"/>
            <w:r>
              <w:t>Center</w:t>
            </w:r>
            <w:proofErr w:type="spellEnd"/>
            <w:r>
              <w:t xml:space="preserve"> for Big Data Research in Health Seminar, University of New South Wales (25 Jun 2018): Understanding Measurement Error in Survey Data.</w:t>
            </w:r>
          </w:p>
          <w:p w:rsidR="00B9272B" w:rsidRDefault="00B9272B" w:rsidP="00B9272B">
            <w:pPr>
              <w:spacing w:after="0" w:line="240" w:lineRule="auto"/>
            </w:pPr>
          </w:p>
          <w:p w:rsidR="00B9272B" w:rsidRDefault="00B9272B" w:rsidP="00B9272B">
            <w:pPr>
              <w:spacing w:after="0" w:line="240" w:lineRule="auto"/>
            </w:pPr>
            <w:proofErr w:type="spellStart"/>
            <w:r>
              <w:t>Center</w:t>
            </w:r>
            <w:proofErr w:type="spellEnd"/>
            <w:r>
              <w:t xml:space="preserve"> for Health Economics Seminar, Monash University (6 Jun 2018): Estimating stochastic survey response errors using the </w:t>
            </w:r>
            <w:proofErr w:type="spellStart"/>
            <w:r>
              <w:t>Multitrait-Multierrror</w:t>
            </w:r>
            <w:proofErr w:type="spellEnd"/>
            <w:r>
              <w:t xml:space="preserve"> model.</w:t>
            </w:r>
          </w:p>
          <w:p w:rsidR="00B9272B" w:rsidRDefault="00B9272B" w:rsidP="00B9272B">
            <w:pPr>
              <w:spacing w:after="0" w:line="240" w:lineRule="auto"/>
            </w:pPr>
          </w:p>
          <w:p w:rsidR="007470BD" w:rsidRDefault="007470BD" w:rsidP="00B9272B">
            <w:pPr>
              <w:spacing w:after="0" w:line="240" w:lineRule="auto"/>
            </w:pPr>
            <w:r>
              <w:lastRenderedPageBreak/>
              <w:t>This talks have been an opportunity for me to share my current research on the topic of measurement error and for researchers in Australia to learn about current research being done on this topic in UK.</w:t>
            </w:r>
          </w:p>
        </w:tc>
      </w:tr>
      <w:tr w:rsidR="000F012B" w:rsidTr="002E2AFC">
        <w:trPr>
          <w:trHeight w:val="1783"/>
        </w:trPr>
        <w:tc>
          <w:tcPr>
            <w:tcW w:w="2507" w:type="dxa"/>
            <w:shd w:val="clear" w:color="auto" w:fill="auto"/>
            <w:tcMar>
              <w:left w:w="108" w:type="dxa"/>
            </w:tcMar>
          </w:tcPr>
          <w:p w:rsidR="0067491E" w:rsidRPr="002E2AFC" w:rsidRDefault="0067491E">
            <w:pPr>
              <w:spacing w:after="0" w:line="240" w:lineRule="auto"/>
              <w:rPr>
                <w:b/>
                <w:sz w:val="20"/>
                <w:szCs w:val="20"/>
              </w:rPr>
            </w:pPr>
            <w:r w:rsidRPr="0067491E">
              <w:rPr>
                <w:b/>
                <w:sz w:val="20"/>
                <w:szCs w:val="20"/>
              </w:rPr>
              <w:lastRenderedPageBreak/>
              <w:t xml:space="preserve">What contribution </w:t>
            </w:r>
            <w:r w:rsidR="00E366AE">
              <w:rPr>
                <w:b/>
                <w:sz w:val="20"/>
                <w:szCs w:val="20"/>
              </w:rPr>
              <w:t xml:space="preserve">has the fellowship made to </w:t>
            </w:r>
            <w:r w:rsidR="008D47C3">
              <w:rPr>
                <w:b/>
                <w:sz w:val="20"/>
                <w:szCs w:val="20"/>
              </w:rPr>
              <w:t xml:space="preserve">the development of </w:t>
            </w:r>
            <w:r w:rsidR="00E366AE">
              <w:rPr>
                <w:b/>
                <w:sz w:val="20"/>
                <w:szCs w:val="20"/>
              </w:rPr>
              <w:t>social science research methods</w:t>
            </w:r>
            <w:r w:rsidR="008D47C3">
              <w:rPr>
                <w:b/>
                <w:sz w:val="20"/>
                <w:szCs w:val="20"/>
              </w:rPr>
              <w:t>? P</w:t>
            </w:r>
            <w:r w:rsidR="00E366AE">
              <w:rPr>
                <w:b/>
                <w:sz w:val="20"/>
                <w:szCs w:val="20"/>
              </w:rPr>
              <w:t>lease refer to the</w:t>
            </w:r>
            <w:r w:rsidRPr="0067491E">
              <w:rPr>
                <w:b/>
                <w:sz w:val="20"/>
                <w:szCs w:val="20"/>
              </w:rPr>
              <w:t xml:space="preserve"> NCRM</w:t>
            </w:r>
            <w:r w:rsidR="00E366AE">
              <w:rPr>
                <w:b/>
                <w:sz w:val="20"/>
                <w:szCs w:val="20"/>
              </w:rPr>
              <w:t xml:space="preserve"> </w:t>
            </w:r>
            <w:r w:rsidR="00E366AE" w:rsidRPr="00E366AE">
              <w:rPr>
                <w:b/>
                <w:sz w:val="20"/>
                <w:szCs w:val="20"/>
              </w:rPr>
              <w:t>research needs consultation</w:t>
            </w:r>
            <w:r w:rsidR="00E366AE">
              <w:rPr>
                <w:b/>
                <w:sz w:val="20"/>
                <w:szCs w:val="20"/>
              </w:rPr>
              <w:t xml:space="preserve"> </w:t>
            </w:r>
            <w:r w:rsidR="00E366AE" w:rsidRPr="00E366AE">
              <w:rPr>
                <w:b/>
                <w:sz w:val="20"/>
                <w:szCs w:val="20"/>
              </w:rPr>
              <w:t>http://eprints.ncrm.ac.uk/3744</w:t>
            </w:r>
          </w:p>
        </w:tc>
        <w:tc>
          <w:tcPr>
            <w:tcW w:w="8233" w:type="dxa"/>
            <w:shd w:val="clear" w:color="auto" w:fill="auto"/>
            <w:tcMar>
              <w:left w:w="108" w:type="dxa"/>
            </w:tcMar>
          </w:tcPr>
          <w:p w:rsidR="0067491E" w:rsidRDefault="00B9272B" w:rsidP="007470BD">
            <w:pPr>
              <w:spacing w:after="0" w:line="240" w:lineRule="auto"/>
            </w:pPr>
            <w:r>
              <w:t xml:space="preserve">The research investigates issues around missing data in longitudinal and cross-cultural context. The </w:t>
            </w:r>
            <w:r w:rsidR="007470BD">
              <w:t>research we are undertaking</w:t>
            </w:r>
            <w:r>
              <w:t xml:space="preserve"> can inform better ways in which </w:t>
            </w:r>
            <w:r w:rsidR="007470BD">
              <w:t xml:space="preserve">longitudinal </w:t>
            </w:r>
            <w:r>
              <w:t xml:space="preserve">data </w:t>
            </w:r>
            <w:r w:rsidR="007470BD">
              <w:t>can be collected at lower costs. This is important as longitudinal surveys are large and expensive investments in the social sciences.</w:t>
            </w:r>
          </w:p>
        </w:tc>
      </w:tr>
      <w:tr w:rsidR="000F012B" w:rsidTr="002E2AFC">
        <w:trPr>
          <w:trHeight w:val="1783"/>
        </w:trPr>
        <w:tc>
          <w:tcPr>
            <w:tcW w:w="2507" w:type="dxa"/>
            <w:shd w:val="clear" w:color="auto" w:fill="auto"/>
            <w:tcMar>
              <w:left w:w="108" w:type="dxa"/>
            </w:tcMar>
          </w:tcPr>
          <w:p w:rsidR="000F012B" w:rsidRPr="0067491E" w:rsidRDefault="008D47C3" w:rsidP="008D47C3">
            <w:pPr>
              <w:spacing w:after="0" w:line="240" w:lineRule="auto"/>
              <w:rPr>
                <w:b/>
                <w:sz w:val="20"/>
                <w:szCs w:val="20"/>
              </w:rPr>
            </w:pPr>
            <w:r>
              <w:rPr>
                <w:b/>
                <w:sz w:val="20"/>
                <w:szCs w:val="20"/>
              </w:rPr>
              <w:t xml:space="preserve">How will collaborations from the </w:t>
            </w:r>
            <w:r w:rsidR="0067491E" w:rsidRPr="0067491E">
              <w:rPr>
                <w:b/>
                <w:sz w:val="20"/>
                <w:szCs w:val="20"/>
              </w:rPr>
              <w:t xml:space="preserve">IVES </w:t>
            </w:r>
            <w:r>
              <w:rPr>
                <w:b/>
                <w:sz w:val="20"/>
                <w:szCs w:val="20"/>
              </w:rPr>
              <w:t>fellowship continue?</w:t>
            </w:r>
            <w:r w:rsidR="0067491E" w:rsidRPr="0067491E">
              <w:rPr>
                <w:b/>
                <w:sz w:val="20"/>
                <w:szCs w:val="20"/>
              </w:rPr>
              <w:t xml:space="preserve">  </w:t>
            </w:r>
          </w:p>
        </w:tc>
        <w:tc>
          <w:tcPr>
            <w:tcW w:w="8233" w:type="dxa"/>
            <w:shd w:val="clear" w:color="auto" w:fill="auto"/>
            <w:tcMar>
              <w:left w:w="108" w:type="dxa"/>
            </w:tcMar>
          </w:tcPr>
          <w:p w:rsidR="000F012B" w:rsidRDefault="000F012B" w:rsidP="000F012B">
            <w:pPr>
              <w:spacing w:after="0" w:line="240" w:lineRule="auto"/>
            </w:pPr>
          </w:p>
          <w:p w:rsidR="0067491E" w:rsidRDefault="00B9272B" w:rsidP="000F012B">
            <w:pPr>
              <w:spacing w:after="0" w:line="240" w:lineRule="auto"/>
            </w:pPr>
            <w:r>
              <w:t xml:space="preserve">We plan to continue working on this </w:t>
            </w:r>
            <w:bookmarkStart w:id="0" w:name="_GoBack"/>
            <w:bookmarkEnd w:id="0"/>
            <w:r>
              <w:t>together and we’re looking for potential funding for Nicole Watson to visit University of Manchester.</w:t>
            </w:r>
          </w:p>
          <w:p w:rsidR="0067491E" w:rsidRDefault="0067491E" w:rsidP="000F012B">
            <w:pPr>
              <w:spacing w:after="0" w:line="240" w:lineRule="auto"/>
            </w:pPr>
          </w:p>
          <w:p w:rsidR="0067491E" w:rsidRDefault="0067491E" w:rsidP="000F012B">
            <w:pPr>
              <w:spacing w:after="0" w:line="240" w:lineRule="auto"/>
            </w:pPr>
          </w:p>
        </w:tc>
      </w:tr>
    </w:tbl>
    <w:p w:rsidR="00416D60" w:rsidRDefault="00416D60">
      <w:pPr>
        <w:jc w:val="center"/>
      </w:pPr>
    </w:p>
    <w:sectPr w:rsidR="00416D60" w:rsidSect="002E2AFC">
      <w:headerReference w:type="default" r:id="rId7"/>
      <w:pgSz w:w="11906" w:h="16838"/>
      <w:pgMar w:top="765" w:right="720" w:bottom="1418" w:left="72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13" w:rsidRDefault="00847113">
      <w:pPr>
        <w:spacing w:after="0" w:line="240" w:lineRule="auto"/>
      </w:pPr>
      <w:r>
        <w:separator/>
      </w:r>
    </w:p>
  </w:endnote>
  <w:endnote w:type="continuationSeparator" w:id="0">
    <w:p w:rsidR="00847113" w:rsidRDefault="0084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13" w:rsidRDefault="00847113">
      <w:pPr>
        <w:spacing w:after="0" w:line="240" w:lineRule="auto"/>
      </w:pPr>
      <w:r>
        <w:separator/>
      </w:r>
    </w:p>
  </w:footnote>
  <w:footnote w:type="continuationSeparator" w:id="0">
    <w:p w:rsidR="00847113" w:rsidRDefault="00847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D60" w:rsidRDefault="00613313">
    <w:pPr>
      <w:jc w:val="center"/>
      <w:rPr>
        <w:b/>
        <w:sz w:val="28"/>
        <w:szCs w:val="28"/>
      </w:rPr>
    </w:pPr>
    <w:r>
      <w:rPr>
        <w:b/>
        <w:sz w:val="28"/>
        <w:szCs w:val="28"/>
      </w:rPr>
      <w:t>The NCRM International Visitor Exchange Scheme (IVES)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509FF"/>
    <w:multiLevelType w:val="multilevel"/>
    <w:tmpl w:val="43CA28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81B6C42"/>
    <w:multiLevelType w:val="multilevel"/>
    <w:tmpl w:val="E95A9F0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54AA4020"/>
    <w:multiLevelType w:val="multilevel"/>
    <w:tmpl w:val="B1E2DAAC"/>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4503D2"/>
    <w:multiLevelType w:val="multilevel"/>
    <w:tmpl w:val="7F2E92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544719A"/>
    <w:multiLevelType w:val="multilevel"/>
    <w:tmpl w:val="ECBA354A"/>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7778021F"/>
    <w:multiLevelType w:val="hybridMultilevel"/>
    <w:tmpl w:val="07E42BB4"/>
    <w:lvl w:ilvl="0" w:tplc="1DF244D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60"/>
    <w:rsid w:val="00036BA1"/>
    <w:rsid w:val="00037E35"/>
    <w:rsid w:val="00057F0F"/>
    <w:rsid w:val="00094C94"/>
    <w:rsid w:val="000A4162"/>
    <w:rsid w:val="000D51D7"/>
    <w:rsid w:val="000E3A13"/>
    <w:rsid w:val="000E4878"/>
    <w:rsid w:val="000F012B"/>
    <w:rsid w:val="00111C01"/>
    <w:rsid w:val="001360D6"/>
    <w:rsid w:val="001366C9"/>
    <w:rsid w:val="00192B78"/>
    <w:rsid w:val="001E7AFD"/>
    <w:rsid w:val="001F75D9"/>
    <w:rsid w:val="00216865"/>
    <w:rsid w:val="002345A0"/>
    <w:rsid w:val="002936AF"/>
    <w:rsid w:val="002A6A15"/>
    <w:rsid w:val="002B10C1"/>
    <w:rsid w:val="002C1C6A"/>
    <w:rsid w:val="002E2AFC"/>
    <w:rsid w:val="00334956"/>
    <w:rsid w:val="00351BFE"/>
    <w:rsid w:val="00366BD1"/>
    <w:rsid w:val="003E49F4"/>
    <w:rsid w:val="00402922"/>
    <w:rsid w:val="004145E1"/>
    <w:rsid w:val="00416D60"/>
    <w:rsid w:val="0042358E"/>
    <w:rsid w:val="00433C02"/>
    <w:rsid w:val="0044507A"/>
    <w:rsid w:val="00504B66"/>
    <w:rsid w:val="00536E98"/>
    <w:rsid w:val="005A2EF7"/>
    <w:rsid w:val="00613313"/>
    <w:rsid w:val="00644D05"/>
    <w:rsid w:val="0067491E"/>
    <w:rsid w:val="006B377F"/>
    <w:rsid w:val="006C0F15"/>
    <w:rsid w:val="006E7C05"/>
    <w:rsid w:val="007244FC"/>
    <w:rsid w:val="007470BD"/>
    <w:rsid w:val="007515F0"/>
    <w:rsid w:val="007C58DD"/>
    <w:rsid w:val="007F3B83"/>
    <w:rsid w:val="00825534"/>
    <w:rsid w:val="0084382C"/>
    <w:rsid w:val="00847113"/>
    <w:rsid w:val="008C0930"/>
    <w:rsid w:val="008D47C3"/>
    <w:rsid w:val="008F6849"/>
    <w:rsid w:val="00920042"/>
    <w:rsid w:val="009522A3"/>
    <w:rsid w:val="009C5BED"/>
    <w:rsid w:val="009D20F3"/>
    <w:rsid w:val="009D4E8F"/>
    <w:rsid w:val="00A27175"/>
    <w:rsid w:val="00A272DC"/>
    <w:rsid w:val="00A66ACD"/>
    <w:rsid w:val="00A734F4"/>
    <w:rsid w:val="00A92E41"/>
    <w:rsid w:val="00B01EA7"/>
    <w:rsid w:val="00B0556C"/>
    <w:rsid w:val="00B54758"/>
    <w:rsid w:val="00B9272B"/>
    <w:rsid w:val="00BA4486"/>
    <w:rsid w:val="00BC35FC"/>
    <w:rsid w:val="00C00EE8"/>
    <w:rsid w:val="00C74C63"/>
    <w:rsid w:val="00CC6906"/>
    <w:rsid w:val="00D43CAD"/>
    <w:rsid w:val="00D602D5"/>
    <w:rsid w:val="00D73F79"/>
    <w:rsid w:val="00DC355A"/>
    <w:rsid w:val="00DD0AEB"/>
    <w:rsid w:val="00DE45DD"/>
    <w:rsid w:val="00DF47ED"/>
    <w:rsid w:val="00E366AE"/>
    <w:rsid w:val="00E44910"/>
    <w:rsid w:val="00E70D82"/>
    <w:rsid w:val="00EC4575"/>
    <w:rsid w:val="00F047C0"/>
    <w:rsid w:val="00F10BB4"/>
    <w:rsid w:val="00F42F3F"/>
    <w:rsid w:val="00F91C03"/>
    <w:rsid w:val="00FC5B20"/>
    <w:rsid w:val="00FE2159"/>
    <w:rsid w:val="00FE4E38"/>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4CE1"/>
  <w15:docId w15:val="{58003CE4-5931-453E-B8A1-35FA161B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5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D6116"/>
  </w:style>
  <w:style w:type="character" w:customStyle="1" w:styleId="FooterChar">
    <w:name w:val="Footer Char"/>
    <w:basedOn w:val="DefaultParagraphFont"/>
    <w:link w:val="Footer"/>
    <w:uiPriority w:val="99"/>
    <w:qFormat/>
    <w:rsid w:val="00DD6116"/>
  </w:style>
  <w:style w:type="character" w:customStyle="1" w:styleId="InternetLink">
    <w:name w:val="Internet Link"/>
    <w:basedOn w:val="DefaultParagraphFont"/>
    <w:uiPriority w:val="99"/>
    <w:unhideWhenUsed/>
    <w:rsid w:val="0038742F"/>
    <w:rPr>
      <w:color w:val="0000FF" w:themeColor="hyperlink"/>
      <w:u w:val="single"/>
    </w:rPr>
  </w:style>
  <w:style w:type="character" w:customStyle="1" w:styleId="BalloonTextChar">
    <w:name w:val="Balloon Text Char"/>
    <w:basedOn w:val="DefaultParagraphFont"/>
    <w:link w:val="BalloonText"/>
    <w:uiPriority w:val="99"/>
    <w:semiHidden/>
    <w:qFormat/>
    <w:rsid w:val="00FE7EF7"/>
    <w:rPr>
      <w:rFonts w:ascii="Tahoma" w:hAnsi="Tahoma" w:cs="Tahoma"/>
      <w:sz w:val="16"/>
      <w:szCs w:val="16"/>
    </w:rPr>
  </w:style>
  <w:style w:type="character" w:styleId="CommentReference">
    <w:name w:val="annotation reference"/>
    <w:basedOn w:val="DefaultParagraphFont"/>
    <w:uiPriority w:val="99"/>
    <w:semiHidden/>
    <w:unhideWhenUsed/>
    <w:qFormat/>
    <w:rsid w:val="00FE7EF7"/>
    <w:rPr>
      <w:sz w:val="16"/>
      <w:szCs w:val="16"/>
    </w:rPr>
  </w:style>
  <w:style w:type="character" w:customStyle="1" w:styleId="CommentTextChar">
    <w:name w:val="Comment Text Char"/>
    <w:basedOn w:val="DefaultParagraphFont"/>
    <w:link w:val="CommentText"/>
    <w:uiPriority w:val="99"/>
    <w:semiHidden/>
    <w:qFormat/>
    <w:rsid w:val="00FE7EF7"/>
    <w:rPr>
      <w:sz w:val="20"/>
      <w:szCs w:val="20"/>
    </w:rPr>
  </w:style>
  <w:style w:type="character" w:customStyle="1" w:styleId="CommentSubjectChar">
    <w:name w:val="Comment Subject Char"/>
    <w:basedOn w:val="CommentTextChar"/>
    <w:link w:val="CommentSubject"/>
    <w:uiPriority w:val="99"/>
    <w:semiHidden/>
    <w:qFormat/>
    <w:rsid w:val="00FE7EF7"/>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SimSu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DD6116"/>
    <w:pPr>
      <w:tabs>
        <w:tab w:val="center" w:pos="4513"/>
        <w:tab w:val="right" w:pos="9026"/>
      </w:tabs>
      <w:spacing w:after="0" w:line="240" w:lineRule="auto"/>
    </w:pPr>
  </w:style>
  <w:style w:type="paragraph" w:styleId="Footer">
    <w:name w:val="footer"/>
    <w:basedOn w:val="Normal"/>
    <w:link w:val="FooterChar"/>
    <w:uiPriority w:val="99"/>
    <w:unhideWhenUsed/>
    <w:rsid w:val="00DD6116"/>
    <w:pPr>
      <w:tabs>
        <w:tab w:val="center" w:pos="4513"/>
        <w:tab w:val="right" w:pos="9026"/>
      </w:tabs>
      <w:spacing w:after="0" w:line="240" w:lineRule="auto"/>
    </w:pPr>
  </w:style>
  <w:style w:type="paragraph" w:styleId="ListParagraph">
    <w:name w:val="List Paragraph"/>
    <w:basedOn w:val="Normal"/>
    <w:uiPriority w:val="34"/>
    <w:qFormat/>
    <w:rsid w:val="00250B1C"/>
    <w:pPr>
      <w:ind w:left="720"/>
      <w:contextualSpacing/>
    </w:pPr>
  </w:style>
  <w:style w:type="paragraph" w:styleId="Revision">
    <w:name w:val="Revision"/>
    <w:uiPriority w:val="99"/>
    <w:semiHidden/>
    <w:qFormat/>
    <w:rsid w:val="00FE7EF7"/>
  </w:style>
  <w:style w:type="paragraph" w:styleId="BalloonText">
    <w:name w:val="Balloon Text"/>
    <w:basedOn w:val="Normal"/>
    <w:link w:val="BalloonTextChar"/>
    <w:uiPriority w:val="99"/>
    <w:semiHidden/>
    <w:unhideWhenUsed/>
    <w:qFormat/>
    <w:rsid w:val="00FE7EF7"/>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FE7EF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E7EF7"/>
    <w:rPr>
      <w:b/>
      <w:bCs/>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DD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Spencer</dc:creator>
  <cp:lastModifiedBy>Alexandru Cernat</cp:lastModifiedBy>
  <cp:revision>2</cp:revision>
  <cp:lastPrinted>2016-07-18T16:08:00Z</cp:lastPrinted>
  <dcterms:created xsi:type="dcterms:W3CDTF">2019-03-21T14:34:00Z</dcterms:created>
  <dcterms:modified xsi:type="dcterms:W3CDTF">2019-03-21T14:34:00Z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Manchester</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